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BD" w:rsidRP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val="en-US" w:eastAsia="fr-FR"/>
        </w:rPr>
      </w:pPr>
      <w:r w:rsidRPr="001A1BBD">
        <w:rPr>
          <w:rFonts w:eastAsia="Arial" w:cs="Arial"/>
          <w:spacing w:val="3"/>
          <w:sz w:val="20"/>
          <w:szCs w:val="20"/>
          <w:lang w:val="en-US" w:eastAsia="fr-FR"/>
        </w:rPr>
        <w:t xml:space="preserve">Mainz, 11. </w:t>
      </w:r>
      <w:proofErr w:type="spellStart"/>
      <w:r w:rsidRPr="001A1BBD">
        <w:rPr>
          <w:rFonts w:eastAsia="Arial" w:cs="Arial"/>
          <w:spacing w:val="3"/>
          <w:sz w:val="20"/>
          <w:szCs w:val="20"/>
          <w:lang w:val="en-US" w:eastAsia="fr-FR"/>
        </w:rPr>
        <w:t>Februar</w:t>
      </w:r>
      <w:proofErr w:type="spellEnd"/>
      <w:r w:rsidRPr="001A1BBD">
        <w:rPr>
          <w:rFonts w:eastAsia="Arial" w:cs="Arial"/>
          <w:spacing w:val="3"/>
          <w:sz w:val="20"/>
          <w:szCs w:val="20"/>
          <w:lang w:val="en-US" w:eastAsia="fr-FR"/>
        </w:rPr>
        <w:t xml:space="preserve"> 2019</w:t>
      </w:r>
    </w:p>
    <w:p w:rsid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val="en-US" w:eastAsia="fr-FR"/>
        </w:rPr>
      </w:pPr>
    </w:p>
    <w:p w:rsidR="001A1BBD" w:rsidRP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val="en-US" w:eastAsia="fr-FR"/>
        </w:rPr>
      </w:pPr>
    </w:p>
    <w:p w:rsidR="001A1BBD" w:rsidRP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b/>
          <w:spacing w:val="3"/>
          <w:sz w:val="26"/>
          <w:szCs w:val="26"/>
          <w:lang w:val="en-US" w:eastAsia="fr-FR"/>
        </w:rPr>
      </w:pPr>
      <w:proofErr w:type="spellStart"/>
      <w:r w:rsidRPr="001A1BBD">
        <w:rPr>
          <w:rFonts w:eastAsia="Arial" w:cs="Arial"/>
          <w:b/>
          <w:spacing w:val="3"/>
          <w:sz w:val="26"/>
          <w:szCs w:val="26"/>
          <w:lang w:val="en-US" w:eastAsia="fr-FR"/>
        </w:rPr>
        <w:t>Kostenlos</w:t>
      </w:r>
      <w:proofErr w:type="spellEnd"/>
      <w:r w:rsidRPr="001A1BBD">
        <w:rPr>
          <w:rFonts w:eastAsia="Arial" w:cs="Arial"/>
          <w:b/>
          <w:spacing w:val="3"/>
          <w:sz w:val="26"/>
          <w:szCs w:val="26"/>
          <w:lang w:val="en-US" w:eastAsia="fr-FR"/>
        </w:rPr>
        <w:t xml:space="preserve"> </w:t>
      </w:r>
      <w:proofErr w:type="spellStart"/>
      <w:r w:rsidRPr="001A1BBD">
        <w:rPr>
          <w:rFonts w:eastAsia="Arial" w:cs="Arial"/>
          <w:b/>
          <w:spacing w:val="3"/>
          <w:sz w:val="26"/>
          <w:szCs w:val="26"/>
          <w:lang w:val="en-US" w:eastAsia="fr-FR"/>
        </w:rPr>
        <w:t>zum</w:t>
      </w:r>
      <w:proofErr w:type="spellEnd"/>
      <w:r w:rsidRPr="001A1BBD">
        <w:rPr>
          <w:rFonts w:eastAsia="Arial" w:cs="Arial"/>
          <w:b/>
          <w:spacing w:val="3"/>
          <w:sz w:val="26"/>
          <w:szCs w:val="26"/>
          <w:lang w:val="en-US" w:eastAsia="fr-FR"/>
        </w:rPr>
        <w:t xml:space="preserve"> Download: Handbook Country Risk 2019</w:t>
      </w:r>
    </w:p>
    <w:p w:rsidR="001A1BBD" w:rsidRP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val="en-US" w:eastAsia="fr-FR"/>
        </w:rPr>
      </w:pPr>
    </w:p>
    <w:p w:rsid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Im „Handbook Country </w:t>
      </w:r>
      <w:proofErr w:type="spellStart"/>
      <w:r w:rsidRPr="001A1BBD">
        <w:rPr>
          <w:rFonts w:eastAsia="Arial" w:cs="Arial"/>
          <w:spacing w:val="3"/>
          <w:sz w:val="20"/>
          <w:szCs w:val="20"/>
          <w:lang w:eastAsia="fr-FR"/>
        </w:rPr>
        <w:t>Risk</w:t>
      </w:r>
      <w:proofErr w:type="spellEnd"/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 2019“ veröffentlicht </w:t>
      </w:r>
      <w:r w:rsidR="00DC7362">
        <w:rPr>
          <w:rFonts w:eastAsia="Arial" w:cs="Arial"/>
          <w:spacing w:val="3"/>
          <w:sz w:val="20"/>
          <w:szCs w:val="20"/>
          <w:lang w:eastAsia="fr-FR"/>
        </w:rPr>
        <w:t xml:space="preserve">der internationale Kreditversicherer </w:t>
      </w:r>
      <w:proofErr w:type="spellStart"/>
      <w:r w:rsidRPr="001A1BBD">
        <w:rPr>
          <w:rFonts w:eastAsia="Arial" w:cs="Arial"/>
          <w:spacing w:val="3"/>
          <w:sz w:val="20"/>
          <w:szCs w:val="20"/>
          <w:lang w:eastAsia="fr-FR"/>
        </w:rPr>
        <w:t>Coface</w:t>
      </w:r>
      <w:proofErr w:type="spellEnd"/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 die Bewertung von 161 Ländern und 13 Branchen. Das Buch fasst die Informationen über diese Märkte, deren Stärken und Schwächen, das Geschäftsumfeld sowie praktische Hinweise zusammen. Es kann von der </w:t>
      </w:r>
      <w:proofErr w:type="spellStart"/>
      <w:r w:rsidRPr="001A1BBD">
        <w:rPr>
          <w:rFonts w:eastAsia="Arial" w:cs="Arial"/>
          <w:spacing w:val="3"/>
          <w:sz w:val="20"/>
          <w:szCs w:val="20"/>
          <w:lang w:eastAsia="fr-FR"/>
        </w:rPr>
        <w:t>Coface</w:t>
      </w:r>
      <w:proofErr w:type="spellEnd"/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-Homepage kostenlos heruntergeladen werden: </w:t>
      </w:r>
      <w:hyperlink r:id="rId8" w:history="1">
        <w:r w:rsidR="00DC7362" w:rsidRPr="00321BB7">
          <w:rPr>
            <w:rStyle w:val="Hyperlink"/>
            <w:rFonts w:eastAsia="Arial" w:cs="Arial"/>
            <w:spacing w:val="3"/>
            <w:sz w:val="20"/>
            <w:szCs w:val="20"/>
            <w:lang w:eastAsia="fr-FR"/>
          </w:rPr>
          <w:t>www.coface.de</w:t>
        </w:r>
      </w:hyperlink>
      <w:r w:rsidRPr="001A1BBD">
        <w:rPr>
          <w:rFonts w:eastAsia="Arial" w:cs="Arial"/>
          <w:spacing w:val="3"/>
          <w:sz w:val="20"/>
          <w:szCs w:val="20"/>
          <w:lang w:eastAsia="fr-FR"/>
        </w:rPr>
        <w:t>.</w:t>
      </w:r>
    </w:p>
    <w:p w:rsidR="00DC7362" w:rsidRPr="001A1BBD" w:rsidRDefault="00DC7362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</w:p>
    <w:p w:rsid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Die Länderbewertungen erfolgen auf einer achtstufigen Skala von A1 (sehr niedriges Risiko), A2 (niedriges Risiko), A3 (akzeptables Risiko), A4 (noch akzeptables Risiko), B (signifikantes Risiko), C (hohes Risiko), D (sehr hohes Risiko) und E (extremes Risiko). </w:t>
      </w:r>
      <w:proofErr w:type="spellStart"/>
      <w:r w:rsidRPr="001A1BBD">
        <w:rPr>
          <w:rFonts w:eastAsia="Arial" w:cs="Arial"/>
          <w:spacing w:val="3"/>
          <w:sz w:val="20"/>
          <w:szCs w:val="20"/>
          <w:lang w:eastAsia="fr-FR"/>
        </w:rPr>
        <w:t>Coface</w:t>
      </w:r>
      <w:proofErr w:type="spellEnd"/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 bewertet die 13 Branchen in 27 Ländern und sechs Regionen. Sie umfassen annähernd 87 Prozent des globalen BIP. Die Risikoskala hat vier Stufen: niedrig, mittel, hoch und sehr hoch.</w:t>
      </w:r>
    </w:p>
    <w:p w:rsidR="00DC7362" w:rsidRPr="001A1BBD" w:rsidRDefault="00DC7362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</w:p>
    <w:p w:rsidR="001A1BBD" w:rsidRPr="001A1BBD" w:rsidRDefault="001A1BBD" w:rsidP="001A1BBD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  <w:r w:rsidRPr="001A1BBD">
        <w:rPr>
          <w:rFonts w:eastAsia="Arial" w:cs="Arial"/>
          <w:spacing w:val="3"/>
          <w:sz w:val="20"/>
          <w:szCs w:val="20"/>
          <w:lang w:eastAsia="fr-FR"/>
        </w:rPr>
        <w:t xml:space="preserve">Die Informationen werden ständig aktualisiert und für jedes Land und jede Branche auf der </w:t>
      </w:r>
      <w:proofErr w:type="spellStart"/>
      <w:r w:rsidRPr="001A1BBD">
        <w:rPr>
          <w:rFonts w:eastAsia="Arial" w:cs="Arial"/>
          <w:spacing w:val="3"/>
          <w:sz w:val="20"/>
          <w:szCs w:val="20"/>
          <w:lang w:eastAsia="fr-FR"/>
        </w:rPr>
        <w:t>Coface</w:t>
      </w:r>
      <w:proofErr w:type="spellEnd"/>
      <w:r w:rsidRPr="001A1BBD">
        <w:rPr>
          <w:rFonts w:eastAsia="Arial" w:cs="Arial"/>
          <w:spacing w:val="3"/>
          <w:sz w:val="20"/>
          <w:szCs w:val="20"/>
          <w:lang w:eastAsia="fr-FR"/>
        </w:rPr>
        <w:t>-Webseite veröffentlicht: www.coface.de/Economic-studies</w:t>
      </w:r>
    </w:p>
    <w:p w:rsidR="00A969B1" w:rsidRDefault="00A969B1" w:rsidP="00AB5019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</w:p>
    <w:p w:rsidR="00DC7362" w:rsidRPr="001A1BBD" w:rsidRDefault="00DC7362" w:rsidP="00AB5019">
      <w:pPr>
        <w:suppressAutoHyphens/>
        <w:spacing w:line="270" w:lineRule="exact"/>
        <w:ind w:right="380"/>
        <w:jc w:val="both"/>
        <w:rPr>
          <w:rFonts w:eastAsia="Arial" w:cs="Arial"/>
          <w:spacing w:val="3"/>
          <w:sz w:val="20"/>
          <w:szCs w:val="20"/>
          <w:lang w:eastAsia="fr-FR"/>
        </w:rPr>
      </w:pPr>
      <w:bookmarkStart w:id="0" w:name="_GoBack"/>
      <w:bookmarkEnd w:id="0"/>
    </w:p>
    <w:p w:rsidR="00097E76" w:rsidRPr="00310F74" w:rsidRDefault="00097E76" w:rsidP="00602E35">
      <w:pPr>
        <w:widowControl w:val="0"/>
        <w:suppressAutoHyphens/>
        <w:spacing w:line="270" w:lineRule="exact"/>
        <w:jc w:val="both"/>
        <w:rPr>
          <w:rFonts w:eastAsia="MS Mincho" w:cs="Arial"/>
          <w:noProof/>
          <w:sz w:val="18"/>
        </w:rPr>
      </w:pPr>
      <w:r w:rsidRPr="00310F74">
        <w:rPr>
          <w:rFonts w:eastAsia="MS Mincho" w:cs="Arial"/>
          <w:b/>
          <w:noProof/>
          <w:sz w:val="18"/>
        </w:rPr>
        <w:t>MEDIENKONTAKT</w:t>
      </w:r>
      <w:r w:rsidRPr="00310F74">
        <w:rPr>
          <w:rFonts w:eastAsia="MS Mincho" w:cs="Arial"/>
          <w:noProof/>
          <w:sz w:val="18"/>
        </w:rPr>
        <w:t>:</w:t>
      </w:r>
    </w:p>
    <w:p w:rsidR="00097E76" w:rsidRPr="00310F74" w:rsidRDefault="00097E76" w:rsidP="00097E76">
      <w:pPr>
        <w:tabs>
          <w:tab w:val="center" w:pos="4536"/>
          <w:tab w:val="right" w:pos="9072"/>
        </w:tabs>
        <w:spacing w:line="200" w:lineRule="exact"/>
        <w:rPr>
          <w:rFonts w:eastAsia="MS Mincho" w:cs="Arial"/>
          <w:sz w:val="18"/>
        </w:rPr>
      </w:pPr>
    </w:p>
    <w:p w:rsidR="00097E76" w:rsidRPr="00310F74" w:rsidRDefault="00097E76" w:rsidP="00097E76">
      <w:pPr>
        <w:tabs>
          <w:tab w:val="center" w:pos="4536"/>
          <w:tab w:val="right" w:pos="9072"/>
        </w:tabs>
        <w:spacing w:line="200" w:lineRule="exact"/>
        <w:rPr>
          <w:rFonts w:cs="Arial"/>
          <w:sz w:val="18"/>
          <w:szCs w:val="18"/>
          <w:lang w:eastAsia="ar-SA"/>
        </w:rPr>
      </w:pPr>
      <w:r w:rsidRPr="00310F74">
        <w:rPr>
          <w:rFonts w:eastAsia="MS Mincho" w:cs="Arial"/>
          <w:sz w:val="18"/>
        </w:rPr>
        <w:t xml:space="preserve">Erich HIERONIMUS  </w:t>
      </w:r>
      <w:r w:rsidRPr="00310F74">
        <w:rPr>
          <w:rFonts w:cs="Arial"/>
          <w:sz w:val="18"/>
          <w:szCs w:val="18"/>
          <w:lang w:val="x-none" w:eastAsia="ar-SA"/>
        </w:rPr>
        <w:t>- T. +</w:t>
      </w:r>
      <w:r w:rsidRPr="00310F74">
        <w:rPr>
          <w:rFonts w:cs="Arial"/>
          <w:sz w:val="18"/>
          <w:szCs w:val="18"/>
          <w:lang w:eastAsia="ar-SA"/>
        </w:rPr>
        <w:t>49</w:t>
      </w:r>
      <w:r w:rsidRPr="00310F74">
        <w:rPr>
          <w:rFonts w:cs="Arial"/>
          <w:sz w:val="18"/>
          <w:szCs w:val="18"/>
          <w:lang w:val="x-none" w:eastAsia="ar-SA"/>
        </w:rPr>
        <w:t xml:space="preserve"> (0)</w:t>
      </w:r>
      <w:r w:rsidRPr="00310F74">
        <w:rPr>
          <w:rFonts w:cs="Arial"/>
          <w:sz w:val="18"/>
          <w:szCs w:val="18"/>
          <w:lang w:eastAsia="ar-SA"/>
        </w:rPr>
        <w:t xml:space="preserve"> 6131 -323-541</w:t>
      </w:r>
      <w:r w:rsidRPr="00310F74">
        <w:rPr>
          <w:rFonts w:cs="Arial"/>
          <w:sz w:val="18"/>
          <w:szCs w:val="18"/>
          <w:lang w:val="x-none" w:eastAsia="ar-SA"/>
        </w:rPr>
        <w:t xml:space="preserve"> –</w:t>
      </w:r>
      <w:r w:rsidRPr="00310F74">
        <w:rPr>
          <w:rFonts w:cs="Arial"/>
          <w:sz w:val="18"/>
          <w:szCs w:val="18"/>
          <w:lang w:eastAsia="ar-SA"/>
        </w:rPr>
        <w:t xml:space="preserve"> </w:t>
      </w:r>
      <w:hyperlink r:id="rId9" w:history="1">
        <w:r w:rsidRPr="00310F74">
          <w:rPr>
            <w:rFonts w:cs="Arial"/>
            <w:color w:val="0000FF"/>
            <w:sz w:val="18"/>
            <w:szCs w:val="18"/>
            <w:u w:val="single"/>
            <w:lang w:eastAsia="ar-SA"/>
          </w:rPr>
          <w:t>erich.hieronimus</w:t>
        </w:r>
        <w:r w:rsidRPr="00310F74">
          <w:rPr>
            <w:rFonts w:cs="Arial"/>
            <w:color w:val="0000FF"/>
            <w:sz w:val="18"/>
            <w:szCs w:val="18"/>
            <w:u w:val="single"/>
            <w:lang w:val="x-none" w:eastAsia="ar-SA"/>
          </w:rPr>
          <w:t>@coface.</w:t>
        </w:r>
        <w:r w:rsidRPr="00310F74">
          <w:rPr>
            <w:rFonts w:cs="Arial"/>
            <w:color w:val="0000FF"/>
            <w:sz w:val="18"/>
            <w:szCs w:val="18"/>
            <w:u w:val="single"/>
            <w:lang w:eastAsia="ar-SA"/>
          </w:rPr>
          <w:t>com</w:t>
        </w:r>
      </w:hyperlink>
    </w:p>
    <w:p w:rsidR="00E60457" w:rsidRPr="001A1BBD" w:rsidRDefault="00E60457" w:rsidP="00E60457">
      <w:pPr>
        <w:rPr>
          <w:rFonts w:cs="Arial"/>
          <w:b/>
          <w:sz w:val="20"/>
          <w:szCs w:val="20"/>
        </w:rPr>
      </w:pPr>
    </w:p>
    <w:p w:rsidR="00E60457" w:rsidRPr="001A1BBD" w:rsidRDefault="00E60457" w:rsidP="00E60457">
      <w:pPr>
        <w:rPr>
          <w:rFonts w:cs="Arial"/>
          <w:i/>
          <w:iCs/>
          <w:sz w:val="14"/>
          <w:szCs w:val="20"/>
        </w:rPr>
      </w:pPr>
    </w:p>
    <w:tbl>
      <w:tblPr>
        <w:tblpPr w:leftFromText="141" w:rightFromText="141" w:bottomFromText="200" w:vertAnchor="text" w:horzAnchor="margin" w:tblpY="58"/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E60457" w:rsidTr="00E12F95">
        <w:trPr>
          <w:trHeight w:val="220"/>
        </w:trPr>
        <w:tc>
          <w:tcPr>
            <w:tcW w:w="9356" w:type="dxa"/>
            <w:shd w:val="clear" w:color="auto" w:fill="E9EDF4"/>
          </w:tcPr>
          <w:p w:rsidR="00E60457" w:rsidRPr="001A1BBD" w:rsidRDefault="00E60457" w:rsidP="00E12F95">
            <w:pPr>
              <w:spacing w:line="240" w:lineRule="atLeast"/>
              <w:ind w:left="101"/>
              <w:jc w:val="both"/>
              <w:rPr>
                <w:rFonts w:cs="Arial"/>
                <w:sz w:val="16"/>
                <w:szCs w:val="18"/>
              </w:rPr>
            </w:pPr>
          </w:p>
          <w:p w:rsidR="00E60457" w:rsidRPr="00E60457" w:rsidRDefault="00E60457" w:rsidP="00E12F95">
            <w:pPr>
              <w:spacing w:before="60" w:after="60" w:line="240" w:lineRule="atLeast"/>
              <w:ind w:left="142" w:right="113"/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60457">
              <w:rPr>
                <w:rFonts w:cs="Arial"/>
                <w:b/>
                <w:sz w:val="18"/>
                <w:szCs w:val="18"/>
              </w:rPr>
              <w:t>Coface</w:t>
            </w:r>
            <w:proofErr w:type="spellEnd"/>
            <w:r w:rsidRPr="00E60457">
              <w:rPr>
                <w:rFonts w:cs="Arial"/>
                <w:b/>
                <w:sz w:val="18"/>
                <w:szCs w:val="18"/>
              </w:rPr>
              <w:t xml:space="preserve">: </w:t>
            </w:r>
            <w:proofErr w:type="spellStart"/>
            <w:r w:rsidRPr="00E60457">
              <w:rPr>
                <w:rFonts w:cs="Arial"/>
                <w:b/>
                <w:sz w:val="18"/>
                <w:szCs w:val="18"/>
              </w:rPr>
              <w:t>for</w:t>
            </w:r>
            <w:proofErr w:type="spellEnd"/>
            <w:r w:rsidRPr="00E6045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60457">
              <w:rPr>
                <w:rFonts w:cs="Arial"/>
                <w:b/>
                <w:sz w:val="18"/>
                <w:szCs w:val="18"/>
              </w:rPr>
              <w:t>trade</w:t>
            </w:r>
            <w:proofErr w:type="spellEnd"/>
            <w:r w:rsidRPr="00E60457">
              <w:rPr>
                <w:rFonts w:cs="Arial"/>
                <w:b/>
                <w:sz w:val="18"/>
                <w:szCs w:val="18"/>
              </w:rPr>
              <w:t xml:space="preserve"> – Gemeinsam Geschäfte entwickeln</w:t>
            </w:r>
          </w:p>
          <w:p w:rsidR="00E60457" w:rsidRPr="00E60457" w:rsidRDefault="00E60457" w:rsidP="00E12F95">
            <w:pPr>
              <w:spacing w:before="60" w:after="60" w:line="240" w:lineRule="atLeast"/>
              <w:ind w:left="142" w:right="113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60457" w:rsidRPr="00E60457" w:rsidRDefault="00E60457" w:rsidP="00E12F95">
            <w:pPr>
              <w:spacing w:before="60" w:after="60" w:line="240" w:lineRule="atLeast"/>
              <w:ind w:left="142" w:right="113"/>
              <w:jc w:val="both"/>
              <w:rPr>
                <w:rFonts w:cs="Arial"/>
                <w:sz w:val="18"/>
                <w:szCs w:val="18"/>
              </w:rPr>
            </w:pPr>
            <w:r w:rsidRPr="00E60457">
              <w:rPr>
                <w:rFonts w:cs="Arial"/>
                <w:sz w:val="18"/>
                <w:szCs w:val="18"/>
              </w:rPr>
              <w:t xml:space="preserve">Mit 70 Jahren Erfahrung und dem dichtesten internationalen Netzwerk ist </w:t>
            </w:r>
            <w:proofErr w:type="spellStart"/>
            <w:r w:rsidRPr="00E60457">
              <w:rPr>
                <w:rFonts w:cs="Arial"/>
                <w:sz w:val="18"/>
                <w:szCs w:val="18"/>
              </w:rPr>
              <w:t>Coface</w:t>
            </w:r>
            <w:proofErr w:type="spellEnd"/>
            <w:r w:rsidRPr="00E60457">
              <w:rPr>
                <w:rFonts w:cs="Arial"/>
                <w:sz w:val="18"/>
                <w:szCs w:val="18"/>
              </w:rPr>
              <w:t xml:space="preserve"> ein bedeutender Kreditversicherer, Partner im Risikomanagement von Unternehmen und in der globalen Wirtschaft. Mit dem Anspruch, der agilste Kreditversicherer weltweit zu werden, unterstützt </w:t>
            </w:r>
            <w:proofErr w:type="spellStart"/>
            <w:r w:rsidRPr="00E60457">
              <w:rPr>
                <w:rFonts w:cs="Arial"/>
                <w:sz w:val="18"/>
                <w:szCs w:val="18"/>
              </w:rPr>
              <w:t>Coface</w:t>
            </w:r>
            <w:proofErr w:type="spellEnd"/>
            <w:r w:rsidRPr="00E60457">
              <w:rPr>
                <w:rFonts w:cs="Arial"/>
                <w:sz w:val="18"/>
                <w:szCs w:val="18"/>
              </w:rPr>
              <w:t xml:space="preserve"> 50.</w:t>
            </w:r>
            <w:r w:rsidRPr="00E60457">
              <w:rPr>
                <w:rFonts w:cs="Arial"/>
                <w:color w:val="000000"/>
                <w:sz w:val="18"/>
                <w:szCs w:val="18"/>
              </w:rPr>
              <w:t>000</w:t>
            </w:r>
            <w:r w:rsidRPr="00E60457">
              <w:rPr>
                <w:rFonts w:cs="Arial"/>
                <w:sz w:val="18"/>
                <w:szCs w:val="18"/>
              </w:rPr>
              <w:t xml:space="preserve"> Kunden dabei, Geschäfte aufzubauen und dynamisch zu entwickeln. Die Produkte und Dienstleistungen schützen Unternehmen im nationalen und internationalen Business und helfen ihnen, Kreditentscheidungen zu treffen. 2017 hatte </w:t>
            </w:r>
            <w:proofErr w:type="spellStart"/>
            <w:r w:rsidRPr="00E60457">
              <w:rPr>
                <w:rFonts w:cs="Arial"/>
                <w:sz w:val="18"/>
                <w:szCs w:val="18"/>
              </w:rPr>
              <w:t>Coface</w:t>
            </w:r>
            <w:proofErr w:type="spellEnd"/>
            <w:r w:rsidRPr="00E60457">
              <w:rPr>
                <w:rFonts w:cs="Arial"/>
                <w:sz w:val="18"/>
                <w:szCs w:val="18"/>
              </w:rPr>
              <w:t xml:space="preserve"> rund 4.100 Mitarbeiter in 100 Ländern und erzielte einen Umsatz von 1,4 Mrd. Euro.</w:t>
            </w:r>
          </w:p>
          <w:p w:rsidR="00E60457" w:rsidRPr="00756D6E" w:rsidRDefault="00E60457" w:rsidP="00E12F95">
            <w:pPr>
              <w:spacing w:before="60" w:after="60" w:line="240" w:lineRule="atLeast"/>
              <w:ind w:left="142" w:right="113"/>
              <w:rPr>
                <w:rFonts w:cs="Arial"/>
                <w:sz w:val="16"/>
                <w:szCs w:val="18"/>
              </w:rPr>
            </w:pPr>
          </w:p>
          <w:p w:rsidR="00E60457" w:rsidRPr="00A15302" w:rsidRDefault="00DC7362" w:rsidP="00E12F95">
            <w:pPr>
              <w:spacing w:before="60" w:after="60" w:line="240" w:lineRule="atLeast"/>
              <w:ind w:right="113"/>
              <w:jc w:val="center"/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</w:pPr>
            <w:hyperlink r:id="rId10" w:history="1">
              <w:r w:rsidR="00E60457" w:rsidRPr="007D0143">
                <w:rPr>
                  <w:rStyle w:val="Hyperlink"/>
                  <w:sz w:val="18"/>
                  <w:szCs w:val="18"/>
                  <w:lang w:val="en-GB"/>
                </w:rPr>
                <w:t>www.coface.de</w:t>
              </w:r>
            </w:hyperlink>
          </w:p>
          <w:p w:rsidR="00E60457" w:rsidRDefault="00DC7362" w:rsidP="00E12F95">
            <w:pPr>
              <w:spacing w:before="60" w:after="60" w:line="240" w:lineRule="atLeast"/>
              <w:ind w:right="113"/>
              <w:jc w:val="center"/>
              <w:rPr>
                <w:rFonts w:cs="Arial"/>
                <w:color w:val="0000FF"/>
                <w:sz w:val="16"/>
                <w:szCs w:val="18"/>
                <w:u w:val="single"/>
                <w:lang w:val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44" type="#_x0000_t75" alt="COFA-listed-emblems_black" style="position:absolute;left:0;text-align:left;margin-left:404.65pt;margin-top:4.7pt;width:4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COFA-listed-emblems_black"/>
                </v:shape>
              </w:pict>
            </w:r>
          </w:p>
          <w:p w:rsidR="00E60457" w:rsidRDefault="00E60457" w:rsidP="00E12F95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cs="Arial"/>
                <w:sz w:val="16"/>
                <w:szCs w:val="18"/>
                <w:lang w:val="en-GB"/>
              </w:rPr>
            </w:pPr>
            <w:r>
              <w:rPr>
                <w:rFonts w:cs="Arial"/>
                <w:sz w:val="16"/>
                <w:szCs w:val="18"/>
                <w:lang w:val="en-GB"/>
              </w:rPr>
              <w:t xml:space="preserve">COFACE SA </w:t>
            </w:r>
            <w:proofErr w:type="spellStart"/>
            <w:r>
              <w:rPr>
                <w:rFonts w:cs="Arial"/>
                <w:sz w:val="16"/>
                <w:szCs w:val="18"/>
                <w:lang w:val="en-GB"/>
              </w:rPr>
              <w:t>ist</w:t>
            </w:r>
            <w:proofErr w:type="spellEnd"/>
            <w:r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8"/>
                <w:lang w:val="en-GB"/>
              </w:rPr>
              <w:t>an</w:t>
            </w:r>
            <w:proofErr w:type="spellEnd"/>
            <w:r>
              <w:rPr>
                <w:rFonts w:cs="Arial"/>
                <w:sz w:val="16"/>
                <w:szCs w:val="18"/>
                <w:lang w:val="en-GB"/>
              </w:rPr>
              <w:t xml:space="preserve"> der </w:t>
            </w:r>
            <w:proofErr w:type="spellStart"/>
            <w:r>
              <w:rPr>
                <w:rFonts w:cs="Arial"/>
                <w:sz w:val="16"/>
                <w:szCs w:val="18"/>
                <w:lang w:val="en-GB"/>
              </w:rPr>
              <w:t>Börse</w:t>
            </w:r>
            <w:proofErr w:type="spellEnd"/>
            <w:r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8"/>
                <w:lang w:val="en-GB"/>
              </w:rPr>
              <w:t>notiert</w:t>
            </w:r>
            <w:proofErr w:type="spellEnd"/>
            <w:r>
              <w:rPr>
                <w:rFonts w:cs="Arial"/>
                <w:sz w:val="16"/>
                <w:szCs w:val="18"/>
                <w:lang w:val="en-GB"/>
              </w:rPr>
              <w:t>: Euronext Paris – Compartment A</w:t>
            </w:r>
          </w:p>
          <w:p w:rsidR="00E60457" w:rsidRDefault="00E60457" w:rsidP="00E12F95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cs="Arial"/>
                <w:sz w:val="16"/>
                <w:szCs w:val="18"/>
                <w:lang w:val="en-GB"/>
              </w:rPr>
            </w:pPr>
            <w:r>
              <w:rPr>
                <w:rFonts w:cs="Arial"/>
                <w:sz w:val="16"/>
                <w:szCs w:val="18"/>
                <w:lang w:val="en-GB"/>
              </w:rPr>
              <w:t>ISIN: FR0010667147 / Ticker: COFA</w:t>
            </w:r>
          </w:p>
          <w:p w:rsidR="00E60457" w:rsidRDefault="00E60457" w:rsidP="00E12F95">
            <w:pPr>
              <w:autoSpaceDE w:val="0"/>
              <w:autoSpaceDN w:val="0"/>
              <w:adjustRightInd w:val="0"/>
              <w:spacing w:line="240" w:lineRule="atLeast"/>
              <w:ind w:right="1587"/>
              <w:jc w:val="right"/>
              <w:rPr>
                <w:rFonts w:cs="Arial"/>
                <w:sz w:val="16"/>
                <w:szCs w:val="18"/>
                <w:lang w:val="en-US"/>
              </w:rPr>
            </w:pPr>
          </w:p>
          <w:p w:rsidR="00E60457" w:rsidRDefault="00E60457" w:rsidP="00E12F95">
            <w:pPr>
              <w:spacing w:before="60" w:after="60" w:line="240" w:lineRule="atLeast"/>
              <w:ind w:right="113"/>
              <w:jc w:val="center"/>
              <w:rPr>
                <w:rFonts w:cs="Arial"/>
                <w:sz w:val="16"/>
                <w:szCs w:val="18"/>
                <w:u w:val="single"/>
                <w:lang w:val="en-US"/>
              </w:rPr>
            </w:pPr>
          </w:p>
        </w:tc>
      </w:tr>
    </w:tbl>
    <w:p w:rsidR="00702284" w:rsidRDefault="00702284" w:rsidP="00E60457">
      <w:pPr>
        <w:rPr>
          <w:rFonts w:eastAsia="Calibri" w:cs="Arial"/>
          <w:b/>
          <w:color w:val="000000"/>
          <w:sz w:val="18"/>
          <w:szCs w:val="18"/>
          <w:lang w:val="es-ES_tradnl" w:eastAsia="en-US"/>
        </w:rPr>
      </w:pPr>
    </w:p>
    <w:sectPr w:rsidR="00702284" w:rsidSect="004A3985">
      <w:headerReference w:type="default" r:id="rId12"/>
      <w:headerReference w:type="first" r:id="rId13"/>
      <w:footerReference w:type="first" r:id="rId14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9A" w:rsidRDefault="008B5E9A">
      <w:r>
        <w:separator/>
      </w:r>
    </w:p>
  </w:endnote>
  <w:endnote w:type="continuationSeparator" w:id="0">
    <w:p w:rsidR="008B5E9A" w:rsidRDefault="008B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9A" w:rsidRPr="00487B21" w:rsidRDefault="008B5E9A">
    <w:pPr>
      <w:pStyle w:val="Fuzeile"/>
      <w:spacing w:line="180" w:lineRule="exact"/>
      <w:rPr>
        <w:rFonts w:ascii="Times New Roman" w:hAnsi="Times New Roman"/>
        <w:color w:val="17274B"/>
        <w:sz w:val="14"/>
      </w:rPr>
    </w:pPr>
    <w:r w:rsidRPr="00487B21">
      <w:rPr>
        <w:rFonts w:ascii="Times New Roman" w:hAnsi="Times New Roman"/>
        <w:color w:val="17274B"/>
        <w:sz w:val="14"/>
      </w:rPr>
      <w:fldChar w:fldCharType="begin"/>
    </w:r>
    <w:r w:rsidRPr="00487B21">
      <w:rPr>
        <w:rFonts w:ascii="Times New Roman" w:hAnsi="Times New Roman"/>
        <w:color w:val="17274B"/>
        <w:sz w:val="14"/>
      </w:rPr>
      <w:instrText>MACROBUTTON Remplir POSTAL ADDRESS</w:instrText>
    </w:r>
    <w:r w:rsidRPr="00487B21">
      <w:rPr>
        <w:rFonts w:ascii="Times New Roman" w:hAnsi="Times New Roman"/>
        <w:color w:val="17274B"/>
        <w:sz w:val="14"/>
      </w:rPr>
      <w:fldChar w:fldCharType="end"/>
    </w:r>
  </w:p>
  <w:p w:rsidR="008B5E9A" w:rsidRPr="00487B21" w:rsidRDefault="008B5E9A">
    <w:pPr>
      <w:pStyle w:val="Fuzeile"/>
      <w:spacing w:line="180" w:lineRule="exact"/>
      <w:rPr>
        <w:rFonts w:ascii="Times New Roman" w:hAnsi="Times New Roman"/>
        <w:color w:val="17274B"/>
        <w:sz w:val="14"/>
        <w:lang w:val="fr-FR"/>
      </w:rPr>
    </w:pPr>
    <w:r w:rsidRPr="00487B21">
      <w:rPr>
        <w:rFonts w:ascii="Times New Roman" w:hAnsi="Times New Roman"/>
        <w:noProof/>
        <w:color w:val="17274B"/>
        <w:sz w:val="14"/>
        <w:lang w:val="fr-FR"/>
      </w:rPr>
      <w:t>12 COURS MICHELET - LA DÉFENSE 10 - 92800 PUTEAUX - FRANCE</w:t>
    </w:r>
  </w:p>
  <w:p w:rsidR="008B5E9A" w:rsidRPr="00487B21" w:rsidRDefault="008B5E9A">
    <w:pPr>
      <w:pStyle w:val="Fuzeile"/>
      <w:spacing w:line="180" w:lineRule="exact"/>
      <w:rPr>
        <w:rFonts w:ascii="Times New Roman" w:hAnsi="Times New Roman"/>
        <w:color w:val="17274B"/>
        <w:sz w:val="14"/>
        <w:lang w:val="fr-FR"/>
      </w:rPr>
    </w:pPr>
    <w:r w:rsidRPr="00487B21">
      <w:rPr>
        <w:rFonts w:ascii="Times New Roman" w:hAnsi="Times New Roman"/>
        <w:noProof/>
        <w:color w:val="17274B"/>
        <w:sz w:val="14"/>
        <w:lang w:val="fr-FR"/>
      </w:rPr>
      <w:t xml:space="preserve">T. </w: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begin"/>
    </w:r>
    <w:r w:rsidRPr="00487B21">
      <w:rPr>
        <w:rFonts w:ascii="Times New Roman" w:hAnsi="Times New Roman"/>
        <w:noProof/>
        <w:color w:val="17274B"/>
        <w:sz w:val="14"/>
        <w:lang w:val="fr-FR"/>
      </w:rPr>
      <w:instrText>MACROBUTTON Remplir +33 (0)1 00 00 00 00</w:instrTex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end"/>
    </w:r>
    <w:r w:rsidRPr="00487B21">
      <w:rPr>
        <w:rFonts w:ascii="Times New Roman" w:hAnsi="Times New Roman"/>
        <w:noProof/>
        <w:color w:val="17274B"/>
        <w:sz w:val="14"/>
        <w:lang w:val="fr-FR"/>
      </w:rPr>
      <w:t xml:space="preserve">- M. </w: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begin"/>
    </w:r>
    <w:r w:rsidRPr="00487B21">
      <w:rPr>
        <w:rFonts w:ascii="Times New Roman" w:hAnsi="Times New Roman"/>
        <w:noProof/>
        <w:color w:val="17274B"/>
        <w:sz w:val="14"/>
        <w:lang w:val="fr-FR"/>
      </w:rPr>
      <w:instrText>MACROBUTTON Remplir +33 (0)6 00 00 00 00</w:instrTex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end"/>
    </w:r>
    <w:r w:rsidRPr="00487B21">
      <w:rPr>
        <w:rFonts w:ascii="Times New Roman" w:hAnsi="Times New Roman"/>
        <w:noProof/>
        <w:color w:val="17274B"/>
        <w:sz w:val="14"/>
        <w:lang w:val="fr-FR"/>
      </w:rPr>
      <w:t xml:space="preserve"> - F. </w: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begin"/>
    </w:r>
    <w:r w:rsidRPr="00487B21">
      <w:rPr>
        <w:rFonts w:ascii="Times New Roman" w:hAnsi="Times New Roman"/>
        <w:noProof/>
        <w:color w:val="17274B"/>
        <w:sz w:val="14"/>
        <w:lang w:val="fr-FR"/>
      </w:rPr>
      <w:instrText>MACROBUTTON Remplir +33 (0)1 00 00 00 00</w:instrText>
    </w:r>
    <w:r w:rsidRPr="00487B21">
      <w:rPr>
        <w:rFonts w:ascii="Times New Roman" w:hAnsi="Times New Roman"/>
        <w:noProof/>
        <w:color w:val="17274B"/>
        <w:sz w:val="14"/>
        <w:lang w:val="fr-FR"/>
      </w:rPr>
      <w:fldChar w:fldCharType="end"/>
    </w:r>
  </w:p>
  <w:p w:rsidR="008B5E9A" w:rsidRPr="00487B21" w:rsidRDefault="008B5E9A">
    <w:pPr>
      <w:pStyle w:val="Fuzeile"/>
      <w:spacing w:line="180" w:lineRule="exact"/>
      <w:rPr>
        <w:rFonts w:ascii="Times New Roman" w:hAnsi="Times New Roman"/>
        <w:color w:val="17274B"/>
        <w:sz w:val="14"/>
        <w:lang w:val="fr-FR"/>
      </w:rPr>
    </w:pPr>
    <w:r w:rsidRPr="00487B21">
      <w:rPr>
        <w:rFonts w:ascii="Times New Roman" w:hAnsi="Times New Roman"/>
        <w:noProof/>
        <w:color w:val="17274B"/>
        <w:sz w:val="14"/>
        <w:lang w:val="fr-FR"/>
      </w:rPr>
      <w:t>www.coface.fr</w:t>
    </w:r>
  </w:p>
  <w:p w:rsidR="008B5E9A" w:rsidRPr="00487B21" w:rsidRDefault="008B5E9A">
    <w:pPr>
      <w:pStyle w:val="Fuzeile"/>
      <w:spacing w:line="180" w:lineRule="exact"/>
      <w:rPr>
        <w:rFonts w:ascii="Times New Roman" w:hAnsi="Times New Roman"/>
        <w:color w:val="17274B"/>
        <w:sz w:val="12"/>
        <w:lang w:val="fr-FR"/>
      </w:rPr>
    </w:pPr>
    <w:r w:rsidRPr="00487B21">
      <w:rPr>
        <w:rFonts w:ascii="Times New Roman" w:hAnsi="Times New Roman"/>
        <w:noProof/>
        <w:color w:val="17274B"/>
        <w:sz w:val="12"/>
        <w:lang w:val="fr-FR"/>
      </w:rPr>
      <w:t>COMPAGNIE FRANÇAISE D’ASSURANCE POUR LE COMMERCE EXTÉRIEUR</w:t>
    </w:r>
    <w:r w:rsidRPr="00487B21">
      <w:rPr>
        <w:rFonts w:ascii="Times New Roman" w:hAnsi="Times New Roman"/>
        <w:color w:val="17274B"/>
        <w:sz w:val="12"/>
        <w:lang w:val="fr-FR"/>
      </w:rPr>
      <w:t xml:space="preserve"> </w:t>
    </w:r>
  </w:p>
  <w:p w:rsidR="008B5E9A" w:rsidRPr="006E4370" w:rsidRDefault="008B5E9A">
    <w:pPr>
      <w:pStyle w:val="Fuzeile"/>
      <w:spacing w:line="180" w:lineRule="exact"/>
      <w:rPr>
        <w:rFonts w:ascii="Times New Roman" w:hAnsi="Times New Roman"/>
        <w:color w:val="17274B"/>
        <w:sz w:val="12"/>
        <w:lang w:val="en-US"/>
      </w:rPr>
    </w:pPr>
    <w:r w:rsidRPr="006E4370">
      <w:rPr>
        <w:rFonts w:ascii="Times New Roman" w:hAnsi="Times New Roman"/>
        <w:i/>
        <w:noProof/>
        <w:color w:val="17274B"/>
        <w:sz w:val="12"/>
        <w:lang w:val="en-US"/>
      </w:rPr>
      <w:t>SOCIÉTÉ ANONYME</w:t>
    </w:r>
    <w:r w:rsidRPr="006E4370">
      <w:rPr>
        <w:rFonts w:ascii="Times New Roman" w:hAnsi="Times New Roman"/>
        <w:noProof/>
        <w:color w:val="17274B"/>
        <w:sz w:val="12"/>
        <w:lang w:val="en-US"/>
      </w:rPr>
      <w:t xml:space="preserve"> (A FRENCH PUBLIC LIMITED COMPANY) WITH CAPITAL OF 136,950,607.80 EUROS,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9A" w:rsidRDefault="008B5E9A">
      <w:r>
        <w:separator/>
      </w:r>
    </w:p>
  </w:footnote>
  <w:footnote w:type="continuationSeparator" w:id="0">
    <w:p w:rsidR="008B5E9A" w:rsidRDefault="008B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9A" w:rsidRPr="00487B21" w:rsidRDefault="00DC7362">
    <w:pPr>
      <w:pStyle w:val="Kopfzeile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57" type="#_x0000_t75" style="position:absolute;margin-left:-21.85pt;margin-top:44.5pt;width:453.75pt;height:103.65pt;z-index:-251659776;visibility:visible;mso-position-vertical-relative:page">
          <v:imagedata r:id="rId1" o:title=""/>
          <w10:wrap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2058" type="#_x0000_t202" style="position:absolute;margin-left:3.4pt;margin-top:122.15pt;width:453.15pt;height:26pt;z-index:-251660800;visibility:visible;mso-wrap-distance-left:9.05pt;mso-wrap-distance-right:9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C2jAIAABwFAAAOAAAAZHJzL2Uyb0RvYy54bWysVF1v2yAUfZ+0/4B4T22ndhpbdap+LNOk&#10;7kNq9wOIwTEaBgYkdlftv+8Ccdps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" stroked="f">
          <v:fill opacity="0"/>
          <v:textbox style="mso-next-textbox:#Textfeld 6" inset="0,0,0,0">
            <w:txbxContent>
              <w:p w:rsidR="008B5E9A" w:rsidRDefault="008B5E9A" w:rsidP="0033479D">
                <w:pPr>
                  <w:spacing w:line="270" w:lineRule="exact"/>
                  <w:rPr>
                    <w:rFonts w:cs="Arial"/>
                    <w:b/>
                    <w:bCs/>
                    <w:color w:val="4FA76E"/>
                    <w:spacing w:val="514"/>
                    <w:sz w:val="26"/>
                    <w:szCs w:val="26"/>
                  </w:rPr>
                </w:pPr>
                <w:r>
                  <w:rPr>
                    <w:rFonts w:cs="Arial"/>
                    <w:b/>
                    <w:bCs/>
                    <w:color w:val="4FA76E"/>
                    <w:spacing w:val="514"/>
                    <w:sz w:val="26"/>
                    <w:szCs w:val="26"/>
                  </w:rPr>
                  <w:t>PRESSEMELDUNG</w:t>
                </w:r>
              </w:p>
              <w:p w:rsidR="008B5E9A" w:rsidRPr="00487B21" w:rsidRDefault="008B5E9A">
                <w:pPr>
                  <w:spacing w:line="270" w:lineRule="exact"/>
                  <w:jc w:val="center"/>
                  <w:rPr>
                    <w:rFonts w:ascii="Times New Roman" w:hAnsi="Times New Roman"/>
                    <w:b/>
                    <w:color w:val="4FA76E"/>
                    <w:spacing w:val="518"/>
                    <w:sz w:val="26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line id="Gerade Verbindung 25" o:spid="_x0000_s2056" style="position:absolute;z-index:251657728;visibility:visible;mso-wrap-distance-top:-17e-5mm;mso-wrap-distance-bottom:-17e-5mm;mso-position-horizontal-relative:page;mso-position-vertical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" strokecolor="#17274b" strokeweight=".3pt">
          <o:lock v:ext="edit" shapetype="f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9A" w:rsidRPr="00487B21" w:rsidRDefault="00DC7362">
    <w:pPr>
      <w:pStyle w:val="Kopfzeile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5" type="#_x0000_t75" alt="Description : R:Travail:Coface:x:TDL-logo.png" style="position:absolute;margin-left:114.2pt;margin-top:48.6pt;width:150.2pt;height:36.5pt;z-index:-251656704;visibility:visible;mso-position-vertical-relative:page">
          <v:imagedata r:id="rId1" o:title="TDL-logo"/>
          <w10:wrap anchory="page"/>
        </v:shape>
      </w:pict>
    </w:r>
    <w:r>
      <w:rPr>
        <w:noProof/>
      </w:rPr>
      <w:pict>
        <v:line id="Gerade Verbindung 29" o:spid="_x0000_s2054" style="position:absolute;z-index:251658752;visibility:visible;mso-wrap-distance-top:-17e-5mm;mso-wrap-distance-bottom:-17e-5mm;mso-position-horizontal-relative:page;mso-position-vertical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" strokecolor="#17274b" strokeweight=".3pt">
          <o:lock v:ext="edit" shapetype="f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4F5"/>
    <w:multiLevelType w:val="hybridMultilevel"/>
    <w:tmpl w:val="EE9672FC"/>
    <w:lvl w:ilvl="0" w:tplc="59C42B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9A3"/>
    <w:multiLevelType w:val="hybridMultilevel"/>
    <w:tmpl w:val="C67860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92F8A"/>
    <w:multiLevelType w:val="hybridMultilevel"/>
    <w:tmpl w:val="F102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4D59"/>
    <w:multiLevelType w:val="hybridMultilevel"/>
    <w:tmpl w:val="13DE6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C14"/>
    <w:multiLevelType w:val="hybridMultilevel"/>
    <w:tmpl w:val="B67C5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5529"/>
    <w:multiLevelType w:val="hybridMultilevel"/>
    <w:tmpl w:val="3E907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5DD5"/>
    <w:multiLevelType w:val="hybridMultilevel"/>
    <w:tmpl w:val="DD92A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773ECD"/>
    <w:multiLevelType w:val="hybridMultilevel"/>
    <w:tmpl w:val="E8F252AC"/>
    <w:lvl w:ilvl="0" w:tplc="3D1019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70"/>
    <w:rsid w:val="000126C1"/>
    <w:rsid w:val="000339AA"/>
    <w:rsid w:val="00042C84"/>
    <w:rsid w:val="00097E76"/>
    <w:rsid w:val="000A68B0"/>
    <w:rsid w:val="000B2DF7"/>
    <w:rsid w:val="000B53CD"/>
    <w:rsid w:val="000C015E"/>
    <w:rsid w:val="00115969"/>
    <w:rsid w:val="00117B36"/>
    <w:rsid w:val="00153CD2"/>
    <w:rsid w:val="0019688B"/>
    <w:rsid w:val="001A1BBD"/>
    <w:rsid w:val="001B49BC"/>
    <w:rsid w:val="001C1844"/>
    <w:rsid w:val="001D0AE7"/>
    <w:rsid w:val="002474A6"/>
    <w:rsid w:val="00250DD9"/>
    <w:rsid w:val="00263AB7"/>
    <w:rsid w:val="00273EBD"/>
    <w:rsid w:val="002958AB"/>
    <w:rsid w:val="002B3815"/>
    <w:rsid w:val="002C251E"/>
    <w:rsid w:val="002C6093"/>
    <w:rsid w:val="002E33F8"/>
    <w:rsid w:val="002F553D"/>
    <w:rsid w:val="00310F74"/>
    <w:rsid w:val="003147AE"/>
    <w:rsid w:val="00316498"/>
    <w:rsid w:val="00323328"/>
    <w:rsid w:val="00327CAA"/>
    <w:rsid w:val="0033479D"/>
    <w:rsid w:val="00335266"/>
    <w:rsid w:val="003431C7"/>
    <w:rsid w:val="00343DB6"/>
    <w:rsid w:val="0035568A"/>
    <w:rsid w:val="00385BC8"/>
    <w:rsid w:val="003975B1"/>
    <w:rsid w:val="003A5FD5"/>
    <w:rsid w:val="003C2852"/>
    <w:rsid w:val="003C2988"/>
    <w:rsid w:val="003E614C"/>
    <w:rsid w:val="00413B7B"/>
    <w:rsid w:val="00423280"/>
    <w:rsid w:val="004331BD"/>
    <w:rsid w:val="00466005"/>
    <w:rsid w:val="004A3985"/>
    <w:rsid w:val="004B5E4C"/>
    <w:rsid w:val="004D1992"/>
    <w:rsid w:val="00500F61"/>
    <w:rsid w:val="00540028"/>
    <w:rsid w:val="00550640"/>
    <w:rsid w:val="00555398"/>
    <w:rsid w:val="00572202"/>
    <w:rsid w:val="005777DF"/>
    <w:rsid w:val="005A55B8"/>
    <w:rsid w:val="005B1C72"/>
    <w:rsid w:val="005B4AAE"/>
    <w:rsid w:val="00602E35"/>
    <w:rsid w:val="00604DFF"/>
    <w:rsid w:val="00633F3D"/>
    <w:rsid w:val="00666F5B"/>
    <w:rsid w:val="0068294D"/>
    <w:rsid w:val="00682BAD"/>
    <w:rsid w:val="006A058B"/>
    <w:rsid w:val="006D32D2"/>
    <w:rsid w:val="006E4370"/>
    <w:rsid w:val="006F621F"/>
    <w:rsid w:val="00702284"/>
    <w:rsid w:val="0070289B"/>
    <w:rsid w:val="007036E6"/>
    <w:rsid w:val="00757F26"/>
    <w:rsid w:val="00791517"/>
    <w:rsid w:val="007C5122"/>
    <w:rsid w:val="007F77D0"/>
    <w:rsid w:val="0081196D"/>
    <w:rsid w:val="00824228"/>
    <w:rsid w:val="0083478B"/>
    <w:rsid w:val="008508AD"/>
    <w:rsid w:val="008B5E9A"/>
    <w:rsid w:val="008D2294"/>
    <w:rsid w:val="00913500"/>
    <w:rsid w:val="00914C58"/>
    <w:rsid w:val="00931C00"/>
    <w:rsid w:val="00951A6F"/>
    <w:rsid w:val="00961EC2"/>
    <w:rsid w:val="009C4488"/>
    <w:rsid w:val="009E79BE"/>
    <w:rsid w:val="009F6102"/>
    <w:rsid w:val="00A15FFE"/>
    <w:rsid w:val="00A71151"/>
    <w:rsid w:val="00A81E74"/>
    <w:rsid w:val="00A969B1"/>
    <w:rsid w:val="00AB5019"/>
    <w:rsid w:val="00AE7B82"/>
    <w:rsid w:val="00B07833"/>
    <w:rsid w:val="00B127AB"/>
    <w:rsid w:val="00B41C3B"/>
    <w:rsid w:val="00B6393E"/>
    <w:rsid w:val="00B65F8A"/>
    <w:rsid w:val="00B74B9D"/>
    <w:rsid w:val="00B75E75"/>
    <w:rsid w:val="00B94DB6"/>
    <w:rsid w:val="00B96FD2"/>
    <w:rsid w:val="00BD0500"/>
    <w:rsid w:val="00BD6AB3"/>
    <w:rsid w:val="00BE64C0"/>
    <w:rsid w:val="00C06F0F"/>
    <w:rsid w:val="00C42234"/>
    <w:rsid w:val="00C438F3"/>
    <w:rsid w:val="00C47324"/>
    <w:rsid w:val="00C75502"/>
    <w:rsid w:val="00CA4D6C"/>
    <w:rsid w:val="00CB7236"/>
    <w:rsid w:val="00CE1FFC"/>
    <w:rsid w:val="00CE2D55"/>
    <w:rsid w:val="00CE76E6"/>
    <w:rsid w:val="00D0401A"/>
    <w:rsid w:val="00D21F05"/>
    <w:rsid w:val="00D305E3"/>
    <w:rsid w:val="00D457E0"/>
    <w:rsid w:val="00D52E3F"/>
    <w:rsid w:val="00D85A1C"/>
    <w:rsid w:val="00DB0E0D"/>
    <w:rsid w:val="00DC1C54"/>
    <w:rsid w:val="00DC7362"/>
    <w:rsid w:val="00DF4D89"/>
    <w:rsid w:val="00DF4DEF"/>
    <w:rsid w:val="00E274C8"/>
    <w:rsid w:val="00E5372D"/>
    <w:rsid w:val="00E60457"/>
    <w:rsid w:val="00E85E6D"/>
    <w:rsid w:val="00EA5431"/>
    <w:rsid w:val="00EB3134"/>
    <w:rsid w:val="00EC637E"/>
    <w:rsid w:val="00EC71A2"/>
    <w:rsid w:val="00EF6E8C"/>
    <w:rsid w:val="00F15D68"/>
    <w:rsid w:val="00F2419E"/>
    <w:rsid w:val="00F46784"/>
    <w:rsid w:val="00F52BC5"/>
    <w:rsid w:val="00F53AFE"/>
    <w:rsid w:val="00F61ED1"/>
    <w:rsid w:val="00F807E3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31BD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6E437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6E4370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rsid w:val="006E437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6E4370"/>
    <w:rPr>
      <w:rFonts w:ascii="Arial" w:hAnsi="Arial"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437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rsid w:val="00500F61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43D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43DB6"/>
    <w:rPr>
      <w:rFonts w:ascii="Arial" w:hAnsi="Arial"/>
      <w:lang w:val="de-DE" w:eastAsia="de-DE"/>
    </w:rPr>
  </w:style>
  <w:style w:type="character" w:styleId="Funotenzeichen">
    <w:name w:val="footnote reference"/>
    <w:uiPriority w:val="99"/>
    <w:unhideWhenUsed/>
    <w:rsid w:val="00343DB6"/>
    <w:rPr>
      <w:vertAlign w:val="superscript"/>
      <w:lang w:val="en-GB" w:eastAsia="en-GB"/>
    </w:rPr>
  </w:style>
  <w:style w:type="table" w:styleId="Tabellenraster">
    <w:name w:val="Table Grid"/>
    <w:basedOn w:val="NormaleTabelle"/>
    <w:uiPriority w:val="59"/>
    <w:rsid w:val="00250DD9"/>
    <w:pPr>
      <w:spacing w:line="240" w:lineRule="atLeast"/>
    </w:pPr>
    <w:rPr>
      <w:rFonts w:eastAsia="MS Minch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294"/>
    <w:pPr>
      <w:widowControl w:val="0"/>
      <w:ind w:left="720"/>
      <w:contextualSpacing/>
    </w:pPr>
    <w:rPr>
      <w:rFonts w:ascii="Cambria" w:eastAsia="MS Mincho" w:hAnsi="Cambria" w:cs="Cambria"/>
      <w:sz w:val="24"/>
      <w:lang w:val="fr-FR" w:eastAsia="ar-SA"/>
    </w:rPr>
  </w:style>
  <w:style w:type="paragraph" w:customStyle="1" w:styleId="Default">
    <w:name w:val="Default"/>
    <w:rsid w:val="00316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qFormat/>
    <w:rsid w:val="004331BD"/>
    <w:rPr>
      <w:rFonts w:ascii="Calibri" w:hAnsi="Calibri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qFormat/>
    <w:rsid w:val="004331BD"/>
    <w:rPr>
      <w:rFonts w:ascii="Calibri" w:hAnsi="Calibri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ace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fac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h.hieronimus@cofac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1006DED9.dotm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Coface Deutschland</Company>
  <LinksUpToDate>false</LinksUpToDate>
  <CharactersWithSpaces>2027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http://www.coface.de/</vt:lpwstr>
      </vt:variant>
      <vt:variant>
        <vt:lpwstr/>
      </vt:variant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mailto:erich.hieronimus@coface.com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Helmtrud</dc:creator>
  <cp:lastModifiedBy>HIERONIMUS Erich</cp:lastModifiedBy>
  <cp:revision>76</cp:revision>
  <cp:lastPrinted>2017-02-09T11:16:00Z</cp:lastPrinted>
  <dcterms:created xsi:type="dcterms:W3CDTF">2015-10-14T12:03:00Z</dcterms:created>
  <dcterms:modified xsi:type="dcterms:W3CDTF">2019-02-11T10:40:00Z</dcterms:modified>
</cp:coreProperties>
</file>